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pPr w:vertAnchor="page" w:horzAnchor="page" w:tblpXSpec="center" w:tblpY="721"/>
        <w:tblW w:w="5000" w:type="pct"/>
        <w:tblBorders>
          <w:top w:val="single" w:sz="4" w:space="0" w:color="95B3D7" w:themeColor="accent1" w:themeTint="99"/>
          <w:left w:val="single" w:sz="4" w:space="0" w:color="95B3D7" w:themeColor="accent1" w:themeTint="99"/>
          <w:bottom w:val="single" w:sz="4" w:space="0" w:color="95B3D7" w:themeColor="accent1" w:themeTint="99"/>
          <w:right w:val="single" w:sz="4" w:space="0" w:color="95B3D7" w:themeColor="accent1" w:themeTint="99"/>
          <w:insideH w:val="single" w:sz="4" w:space="0" w:color="95B3D7" w:themeColor="accent1" w:themeTint="99"/>
          <w:insideV w:val="single" w:sz="4" w:space="0" w:color="95B3D7" w:themeColor="accent1" w:themeTint="99"/>
        </w:tblBorders>
        <w:tblLook w:val="04A0" w:firstRow="1" w:lastRow="0" w:firstColumn="1" w:lastColumn="0" w:noHBand="0" w:noVBand="1"/>
      </w:tblPr>
      <w:tblGrid>
        <w:gridCol w:w="8525"/>
        <w:gridCol w:w="1257"/>
        <w:gridCol w:w="1008"/>
      </w:tblGrid>
      <w:tr w:rsidR="00431163" w:rsidRPr="009448DA" w:rsidTr="00BB30B3">
        <w:trPr>
          <w:trHeight w:val="375"/>
        </w:trPr>
        <w:tc>
          <w:tcPr>
            <w:tcW w:w="10790" w:type="dxa"/>
            <w:gridSpan w:val="3"/>
            <w:tcBorders>
              <w:bottom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tbl>
            <w:tblPr>
              <w:tblpPr w:leftFromText="180" w:rightFromText="180" w:vertAnchor="text" w:horzAnchor="margin" w:tblpXSpec="center" w:tblpY="105"/>
              <w:tblW w:w="4950" w:type="pct"/>
              <w:jc w:val="center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ook w:val="04A0" w:firstRow="1" w:lastRow="0" w:firstColumn="1" w:lastColumn="0" w:noHBand="0" w:noVBand="1"/>
            </w:tblPr>
            <w:tblGrid>
              <w:gridCol w:w="2120"/>
              <w:gridCol w:w="3154"/>
              <w:gridCol w:w="1348"/>
              <w:gridCol w:w="2252"/>
              <w:gridCol w:w="1594"/>
            </w:tblGrid>
            <w:tr w:rsidR="00431163" w:rsidRPr="009D67AA" w:rsidTr="00076574">
              <w:trPr>
                <w:trHeight w:val="1520"/>
                <w:jc w:val="center"/>
              </w:trPr>
              <w:tc>
                <w:tcPr>
                  <w:tcW w:w="1043" w:type="pct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431163" w:rsidP="00986916">
                  <w:pPr>
                    <w:pStyle w:val="Heading1"/>
                  </w:pPr>
                  <w:r w:rsidRPr="00004180">
                    <w:rPr>
                      <w:rFonts w:ascii="Times New Roman" w:hAnsi="Times New Roman"/>
                      <w:noProof/>
                      <w:sz w:val="24"/>
                      <w:szCs w:val="24"/>
                    </w:rPr>
                    <w:drawing>
                      <wp:anchor distT="0" distB="0" distL="114300" distR="114300" simplePos="0" relativeHeight="251643392" behindDoc="1" locked="1" layoutInCell="1" allowOverlap="1" wp14:anchorId="53F9E02A" wp14:editId="341995E2">
                        <wp:simplePos x="457200" y="614149"/>
                        <wp:positionH relativeFrom="column">
                          <wp:align>left</wp:align>
                        </wp:positionH>
                        <wp:positionV relativeFrom="insideMargin">
                          <wp:align>center</wp:align>
                        </wp:positionV>
                        <wp:extent cx="950976" cy="365760"/>
                        <wp:effectExtent l="0" t="0" r="0" b="0"/>
                        <wp:wrapTight wrapText="bothSides">
                          <wp:wrapPolygon edited="0">
                            <wp:start x="433" y="0"/>
                            <wp:lineTo x="433" y="20250"/>
                            <wp:lineTo x="7792" y="20250"/>
                            <wp:lineTo x="20778" y="18000"/>
                            <wp:lineTo x="20778" y="7875"/>
                            <wp:lineTo x="12553" y="0"/>
                            <wp:lineTo x="433" y="0"/>
                          </wp:wrapPolygon>
                        </wp:wrapTight>
                        <wp:docPr id="5" name="Picture 5" descr="C:\Users\Rondell\Desktop\Benchmark A\EG newlogo v4 2048x789.pn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Picture 4" descr="C:\Users\Rondell\Desktop\Benchmark A\EG newlogo v4 2048x789.png"/>
                                <pic:cNvPicPr>
                                  <a:picLocks noChangeAspect="1" noChangeArrowheads="1"/>
                                </pic:cNvPicPr>
                              </pic:nvPicPr>
                              <pic:blipFill>
                                <a:blip r:embed="rId7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950976" cy="36576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  <w:tc>
                <w:tcPr>
                  <w:tcW w:w="2211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Default="00802243" w:rsidP="00986916">
                  <w:pPr>
                    <w:pStyle w:val="Heading1"/>
                    <w:spacing w:before="60" w:line="320" w:lineRule="exact"/>
                    <w:rPr>
                      <w:rFonts w:ascii="Calibri" w:hAnsi="Calibri" w:cs="Tahoma"/>
                    </w:rPr>
                  </w:pPr>
                  <w:r>
                    <w:rPr>
                      <w:rFonts w:ascii="Calibri" w:hAnsi="Calibri" w:cs="Tahoma"/>
                    </w:rPr>
                    <w:t>Commissioning Statement</w:t>
                  </w:r>
                </w:p>
                <w:p w:rsidR="00431163" w:rsidRPr="009D67AA" w:rsidRDefault="00BB30B3" w:rsidP="00986916">
                  <w:pPr>
                    <w:pStyle w:val="Heading1"/>
                    <w:spacing w:before="120" w:line="240" w:lineRule="exact"/>
                    <w:rPr>
                      <w:rFonts w:ascii="Calibri" w:hAnsi="Calibri" w:cs="Tahoma"/>
                    </w:rPr>
                  </w:pPr>
                  <w:r w:rsidRPr="00BB30B3">
                    <w:rPr>
                      <w:rFonts w:ascii="Calibri" w:hAnsi="Calibri" w:cs="Tahoma"/>
                      <w:sz w:val="28"/>
                      <w:szCs w:val="28"/>
                    </w:rPr>
                    <w:t>Railroad Train Guidance System</w:t>
                  </w:r>
                </w:p>
              </w:tc>
              <w:tc>
                <w:tcPr>
                  <w:tcW w:w="1746" w:type="pct"/>
                  <w:gridSpan w:val="2"/>
                  <w:tcBorders>
                    <w:top w:val="nil"/>
                    <w:left w:val="nil"/>
                    <w:bottom w:val="single" w:sz="4" w:space="0" w:color="95B3D7" w:themeColor="accent1" w:themeTint="99"/>
                    <w:right w:val="nil"/>
                  </w:tcBorders>
                  <w:vAlign w:val="center"/>
                </w:tcPr>
                <w:p w:rsidR="00431163" w:rsidRDefault="00431163" w:rsidP="00986916">
                  <w:pPr>
                    <w:pStyle w:val="Heading1"/>
                    <w:jc w:val="center"/>
                  </w:pPr>
                  <w:r>
                    <w:rPr>
                      <w:noProof/>
                    </w:rPr>
                    <w:drawing>
                      <wp:anchor distT="0" distB="0" distL="114300" distR="114300" simplePos="0" relativeHeight="251665920" behindDoc="1" locked="1" layoutInCell="1" allowOverlap="1" wp14:anchorId="5497C4C9" wp14:editId="5D652A03">
                        <wp:simplePos x="0" y="0"/>
                        <wp:positionH relativeFrom="column">
                          <wp:align>center</wp:align>
                        </wp:positionH>
                        <wp:positionV relativeFrom="insideMargin">
                          <wp:align>top</wp:align>
                        </wp:positionV>
                        <wp:extent cx="2304288" cy="310896"/>
                        <wp:effectExtent l="0" t="0" r="1270" b="0"/>
                        <wp:wrapTight wrapText="bothSides">
                          <wp:wrapPolygon edited="0">
                            <wp:start x="0" y="0"/>
                            <wp:lineTo x="0" y="19877"/>
                            <wp:lineTo x="21433" y="19877"/>
                            <wp:lineTo x="21433" y="0"/>
                            <wp:lineTo x="0" y="0"/>
                          </wp:wrapPolygon>
                        </wp:wrapTight>
                        <wp:docPr id="6" name="Picture 6" descr="http://engineering.nyu.edu/sites/polyproto.poly.edu/files/engineering_long_color.jpg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4" name="Picture 4" descr="http://engineering.nyu.edu/sites/polyproto.poly.edu/files/engineering_long_color.jpg"/>
                                <pic:cNvPicPr/>
                              </pic:nvPicPr>
                              <pic:blipFill>
                                <a:blip r:embed="rId8" cstate="print">
                                  <a:extLst>
                                    <a:ext uri="{28A0092B-C50C-407E-A947-70E740481C1C}">
                                      <a14:useLocalDpi xmlns:a14="http://schemas.microsoft.com/office/drawing/2010/main" val="0"/>
                                    </a:ext>
                                  </a:extLst>
                                </a:blip>
                                <a:srcRect/>
                                <a:stretch>
                                  <a:fillRect/>
                                </a:stretch>
                              </pic:blipFill>
                              <pic:spPr bwMode="auto">
                                <a:xfrm>
                                  <a:off x="0" y="0"/>
                                  <a:ext cx="2304288" cy="310896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noFill/>
                                </a:ln>
                              </pic:spPr>
                            </pic:pic>
                          </a:graphicData>
                        </a:graphic>
                        <wp14:sizeRelH relativeFrom="margin">
                          <wp14:pctWidth>0</wp14:pctWidth>
                        </wp14:sizeRelH>
                        <wp14:sizeRelV relativeFrom="margin">
                          <wp14:pctHeight>0</wp14:pctHeight>
                        </wp14:sizeRelV>
                      </wp:anchor>
                    </w:drawing>
                  </w:r>
                </w:p>
              </w:tc>
            </w:tr>
            <w:tr w:rsidR="00431163" w:rsidRPr="009D67AA" w:rsidTr="00076574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2580" w:type="pct"/>
                  <w:gridSpan w:val="2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07657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076574">
                    <w:rPr>
                      <w:rFonts w:eastAsia="Times New Roman"/>
                      <w:sz w:val="20"/>
                      <w:szCs w:val="24"/>
                    </w:rPr>
                    <w:t>Project  Name</w:t>
                  </w:r>
                </w:p>
              </w:tc>
              <w:tc>
                <w:tcPr>
                  <w:tcW w:w="2420" w:type="pct"/>
                  <w:gridSpan w:val="3"/>
                  <w:tcBorders>
                    <w:top w:val="single" w:sz="4" w:space="0" w:color="95B3D7" w:themeColor="accent1" w:themeTint="99"/>
                    <w:left w:val="nil"/>
                    <w:bottom w:val="single" w:sz="4" w:space="0" w:color="95B3D7" w:themeColor="accent1" w:themeTint="99"/>
                    <w:right w:val="nil"/>
                  </w:tcBorders>
                </w:tcPr>
                <w:p w:rsidR="00431163" w:rsidRPr="0007657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076574">
                    <w:rPr>
                      <w:rFonts w:eastAsia="Times New Roman"/>
                      <w:sz w:val="20"/>
                      <w:szCs w:val="24"/>
                    </w:rPr>
                    <w:t xml:space="preserve"> Company Name</w:t>
                  </w:r>
                </w:p>
              </w:tc>
            </w:tr>
            <w:tr w:rsidR="00431163" w:rsidRPr="009D67AA" w:rsidTr="00076574">
              <w:tblPrEx>
                <w:tblLook w:val="01E0" w:firstRow="1" w:lastRow="1" w:firstColumn="1" w:lastColumn="1" w:noHBand="0" w:noVBand="0"/>
              </w:tblPrEx>
              <w:trPr>
                <w:trHeight w:val="720"/>
                <w:jc w:val="center"/>
              </w:trPr>
              <w:tc>
                <w:tcPr>
                  <w:tcW w:w="4276" w:type="pct"/>
                  <w:gridSpan w:val="4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07657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076574">
                    <w:rPr>
                      <w:rFonts w:eastAsia="Times New Roman"/>
                      <w:sz w:val="20"/>
                      <w:szCs w:val="24"/>
                    </w:rPr>
                    <w:t>Team Members</w:t>
                  </w:r>
                </w:p>
              </w:tc>
              <w:tc>
                <w:tcPr>
                  <w:tcW w:w="724" w:type="pct"/>
                  <w:tcBorders>
                    <w:top w:val="single" w:sz="4" w:space="0" w:color="95B3D7" w:themeColor="accent1" w:themeTint="99"/>
                    <w:left w:val="nil"/>
                    <w:bottom w:val="nil"/>
                    <w:right w:val="nil"/>
                  </w:tcBorders>
                </w:tcPr>
                <w:p w:rsidR="00431163" w:rsidRPr="00076574" w:rsidRDefault="00431163" w:rsidP="00986916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076574">
                    <w:rPr>
                      <w:rFonts w:eastAsia="Times New Roman"/>
                      <w:sz w:val="20"/>
                      <w:szCs w:val="24"/>
                    </w:rPr>
                    <w:t>Section</w:t>
                  </w:r>
                </w:p>
              </w:tc>
            </w:tr>
          </w:tbl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</w:tr>
      <w:tr w:rsidR="00431163" w:rsidRPr="009448DA" w:rsidTr="00BB30B3">
        <w:trPr>
          <w:trHeight w:val="386"/>
        </w:trPr>
        <w:tc>
          <w:tcPr>
            <w:tcW w:w="8525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257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Pass</w:t>
            </w:r>
          </w:p>
        </w:tc>
        <w:tc>
          <w:tcPr>
            <w:tcW w:w="1008" w:type="dxa"/>
            <w:tcBorders>
              <w:top w:val="single" w:sz="4" w:space="0" w:color="95B3D7" w:themeColor="accent1" w:themeTint="99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431163" w:rsidRPr="009448DA" w:rsidRDefault="00431163" w:rsidP="00986916">
            <w:pPr>
              <w:spacing w:after="0" w:line="240" w:lineRule="auto"/>
              <w:jc w:val="center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 w:rsidRPr="009448DA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Fail</w:t>
            </w:r>
          </w:p>
        </w:tc>
      </w:tr>
      <w:tr w:rsidR="00BB30B3" w:rsidRPr="009448DA" w:rsidTr="00BB30B3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B3" w:rsidRDefault="00BB30B3" w:rsidP="00BB3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Normal Mode</w:t>
            </w:r>
            <w:r w:rsidRPr="007F71F3"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:</w:t>
            </w:r>
          </w:p>
          <w:p w:rsidR="00551D37" w:rsidRPr="007F71F3" w:rsidRDefault="00551D37" w:rsidP="00BB30B3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B3" w:rsidRPr="007F71F3" w:rsidRDefault="00BB30B3" w:rsidP="00BB3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BB30B3" w:rsidRPr="007F71F3" w:rsidRDefault="00BB30B3" w:rsidP="00BB30B3">
            <w:pPr>
              <w:spacing w:after="0" w:line="240" w:lineRule="auto"/>
              <w:rPr>
                <w:rFonts w:ascii="Calibri" w:eastAsia="Times New Roman" w:hAnsi="Calibri" w:cs="Calibri"/>
                <w:color w:val="000000"/>
              </w:rPr>
            </w:pPr>
          </w:p>
        </w:tc>
      </w:tr>
      <w:tr w:rsidR="00BB30B3" w:rsidRPr="009448DA" w:rsidTr="00BB30B3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30B3" w:rsidRPr="00551D37" w:rsidRDefault="00BB30B3" w:rsidP="00551D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51D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Train departs from left depots (L1, L2, and L3) and traverses sectors 2, 4, 6, and 8. (TA Instruction: Test 3-5 Different Combinations)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30B3" w:rsidRPr="00094D7B" w:rsidRDefault="00BB30B3" w:rsidP="00BB3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30B3" w:rsidRPr="00094D7B" w:rsidRDefault="00BB30B3" w:rsidP="00BB3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</w:tr>
      <w:tr w:rsidR="00BB30B3" w:rsidRPr="009448DA" w:rsidTr="00BB30B3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30B3" w:rsidRPr="00551D37" w:rsidRDefault="00BB30B3" w:rsidP="00551D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51D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Train departs from right depots (R1, R2, and R3) and traverses sectors 1, 3, 5 and 7. (TA Instruction: Test 3-5 Different Combinations)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30B3" w:rsidRPr="00094D7B" w:rsidRDefault="00BB30B3" w:rsidP="00BB3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30B3" w:rsidRPr="00094D7B" w:rsidRDefault="00BB30B3" w:rsidP="00BB3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</w:tr>
      <w:tr w:rsidR="00BB30B3" w:rsidRPr="009448DA" w:rsidTr="00BB30B3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30B3" w:rsidRPr="00551D37" w:rsidRDefault="00BB30B3" w:rsidP="00551D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51D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Train indicates NO PATH when starting from L1.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30B3" w:rsidRPr="00094D7B" w:rsidRDefault="00BB30B3" w:rsidP="00BB3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30B3" w:rsidRPr="00094D7B" w:rsidRDefault="00BB30B3" w:rsidP="00BB3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</w:tr>
      <w:tr w:rsidR="00BB30B3" w:rsidRPr="009448DA" w:rsidTr="00BB30B3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30B3" w:rsidRPr="00551D37" w:rsidRDefault="00BB30B3" w:rsidP="00551D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51D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Train departs from L3 and crosses through sectors 2 and 4 when sensors H and G are blocked.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30B3" w:rsidRPr="00094D7B" w:rsidRDefault="00BB30B3" w:rsidP="00BB3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30B3" w:rsidRPr="00094D7B" w:rsidRDefault="00BB30B3" w:rsidP="00BB3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</w:tr>
      <w:tr w:rsidR="00BB30B3" w:rsidRPr="009448DA" w:rsidTr="00BB30B3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30B3" w:rsidRPr="00551D37" w:rsidRDefault="00BB30B3" w:rsidP="00551D37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51D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Train indicates NO PATH when starting from R3.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30B3" w:rsidRPr="00094D7B" w:rsidRDefault="00BB30B3" w:rsidP="00BB3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BB30B3" w:rsidRPr="00094D7B" w:rsidRDefault="00BB30B3" w:rsidP="00BB30B3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</w:tr>
      <w:tr w:rsidR="00094D7B" w:rsidRPr="009448DA" w:rsidTr="00BB30B3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551D37" w:rsidRDefault="00094D7B" w:rsidP="00094D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51D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Train departs from R2 and arrives at L1 when sensors B, C, and </w:t>
            </w:r>
            <w:proofErr w:type="spellStart"/>
            <w:r w:rsidRPr="00551D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E</w:t>
            </w:r>
            <w:proofErr w:type="spellEnd"/>
            <w:r w:rsidRPr="00551D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 are blocked.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</w:tr>
      <w:tr w:rsidR="00094D7B" w:rsidRPr="009448DA" w:rsidTr="00BB30B3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D7B" w:rsidRPr="00746AFA" w:rsidRDefault="00094D7B" w:rsidP="00094D7B">
            <w:pPr>
              <w:spacing w:after="0" w:line="240" w:lineRule="auto"/>
              <w:ind w:firstLineChars="100" w:firstLine="280"/>
              <w:rPr>
                <w:rFonts w:ascii="Calibri" w:eastAsia="Times New Roman" w:hAnsi="Calibri" w:cs="Calibri"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</w:p>
        </w:tc>
      </w:tr>
      <w:tr w:rsidR="00094D7B" w:rsidRPr="009448DA" w:rsidTr="00BB30B3">
        <w:trPr>
          <w:trHeight w:val="278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D7B" w:rsidRDefault="00094D7B" w:rsidP="00094D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  <w:r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  <w:t>Reverse Mode</w:t>
            </w:r>
          </w:p>
          <w:p w:rsidR="00094D7B" w:rsidRPr="002171FD" w:rsidRDefault="00094D7B" w:rsidP="00094D7B">
            <w:pPr>
              <w:spacing w:after="0" w:line="240" w:lineRule="auto"/>
              <w:rPr>
                <w:rFonts w:ascii="Calibri" w:eastAsia="Times New Roman" w:hAnsi="Calibri" w:cs="Calibri"/>
                <w:b/>
                <w:bCs/>
                <w:color w:val="000000"/>
                <w:sz w:val="28"/>
                <w:szCs w:val="28"/>
              </w:rPr>
            </w:pP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</w:p>
        </w:tc>
      </w:tr>
      <w:tr w:rsidR="00094D7B" w:rsidRPr="009448DA" w:rsidTr="00BB30B3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D7B" w:rsidRPr="00551D37" w:rsidRDefault="00094D7B" w:rsidP="00094D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51D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Train departs from left depots (L1, L2, and L3) and traverses sectors 1 – 8. (TA Instruction: Test 3-5 Different Combinations)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</w:tr>
      <w:tr w:rsidR="00094D7B" w:rsidRPr="009448DA" w:rsidTr="00BB30B3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D7B" w:rsidRPr="00551D37" w:rsidRDefault="00094D7B" w:rsidP="00094D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51D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>Train departs from right depots (R1, R2, and R3) and traverses sectors 1 – 8. (TA Instruction: Test 3-5 Different Combinations)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</w:tr>
      <w:tr w:rsidR="00094D7B" w:rsidRPr="009448DA" w:rsidTr="00BB30B3">
        <w:trPr>
          <w:trHeight w:val="375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</w:tcPr>
          <w:p w:rsidR="00094D7B" w:rsidRPr="00551D37" w:rsidRDefault="00094D7B" w:rsidP="00094D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</w:pPr>
            <w:r w:rsidRPr="00551D37">
              <w:rPr>
                <w:rFonts w:ascii="Calibri" w:eastAsia="Times New Roman" w:hAnsi="Calibri" w:cs="Times New Roman"/>
                <w:color w:val="000000"/>
                <w:sz w:val="24"/>
                <w:szCs w:val="24"/>
              </w:rPr>
              <w:t xml:space="preserve">Train departs from R2 and arrives at L2 when sensors A, F, I, and H are blocked. 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</w:tr>
      <w:tr w:rsidR="00094D7B" w:rsidRPr="009448DA" w:rsidTr="00076574">
        <w:trPr>
          <w:trHeight w:val="1570"/>
        </w:trPr>
        <w:tc>
          <w:tcPr>
            <w:tcW w:w="852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551D37" w:rsidRDefault="00094D7B" w:rsidP="00094D7B">
            <w:pPr>
              <w:pStyle w:val="ListParagraph"/>
              <w:numPr>
                <w:ilvl w:val="0"/>
                <w:numId w:val="3"/>
              </w:numPr>
              <w:spacing w:after="0" w:line="240" w:lineRule="auto"/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</w:pPr>
            <w:r w:rsidRPr="00551D37">
              <w:rPr>
                <w:rFonts w:ascii="Calibri" w:eastAsia="Times New Roman" w:hAnsi="Calibri" w:cs="Times New Roman"/>
                <w:color w:val="000000"/>
                <w:sz w:val="24"/>
                <w:szCs w:val="20"/>
              </w:rPr>
              <w:t>Program indicates NO PATH correctly (TA Instruction: Test 5- 7 Combinations)</w:t>
            </w:r>
          </w:p>
        </w:tc>
        <w:tc>
          <w:tcPr>
            <w:tcW w:w="125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  <w:tc>
          <w:tcPr>
            <w:tcW w:w="10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</w:tcPr>
          <w:p w:rsidR="00094D7B" w:rsidRPr="00094D7B" w:rsidRDefault="00094D7B" w:rsidP="00094D7B">
            <w:pPr>
              <w:spacing w:after="0" w:line="240" w:lineRule="auto"/>
              <w:jc w:val="center"/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</w:pPr>
            <w:r w:rsidRPr="00094D7B">
              <w:rPr>
                <w:rFonts w:ascii="Calibri" w:eastAsia="Times New Roman" w:hAnsi="Calibri" w:cs="Calibri"/>
                <w:color w:val="000000"/>
                <w:sz w:val="24"/>
                <w:szCs w:val="28"/>
              </w:rPr>
              <w:t>□</w:t>
            </w:r>
          </w:p>
        </w:tc>
      </w:tr>
      <w:tr w:rsidR="00094D7B" w:rsidRPr="009448DA" w:rsidTr="00BB30B3">
        <w:trPr>
          <w:trHeight w:val="2880"/>
        </w:trPr>
        <w:tc>
          <w:tcPr>
            <w:tcW w:w="10790" w:type="dxa"/>
            <w:gridSpan w:val="3"/>
            <w:tcBorders>
              <w:top w:val="single" w:sz="4" w:space="0" w:color="95B3D7" w:themeColor="accent1" w:themeTint="99"/>
            </w:tcBorders>
            <w:shd w:val="clear" w:color="auto" w:fill="auto"/>
            <w:noWrap/>
            <w:vAlign w:val="bottom"/>
          </w:tcPr>
          <w:p w:rsidR="006E5E3E" w:rsidRPr="006E5E3E" w:rsidRDefault="006E5E3E" w:rsidP="006E5E3E">
            <w:pPr>
              <w:rPr>
                <w:rFonts w:ascii="Calibri" w:eastAsia="Times New Roman" w:hAnsi="Calibri" w:cs="Calibri"/>
                <w:color w:val="000000"/>
                <w:sz w:val="10"/>
                <w:szCs w:val="24"/>
              </w:rPr>
            </w:pPr>
          </w:p>
          <w:tbl>
            <w:tblPr>
              <w:tblpPr w:leftFromText="180" w:rightFromText="180" w:vertAnchor="text" w:horzAnchor="margin" w:tblpY="-186"/>
              <w:tblOverlap w:val="never"/>
              <w:tblW w:w="4950" w:type="pct"/>
              <w:tblBorders>
                <w:insideH w:val="single" w:sz="4" w:space="0" w:color="95B3D7" w:themeColor="accent1" w:themeTint="99"/>
              </w:tblBorders>
              <w:tblLook w:val="01E0" w:firstRow="1" w:lastRow="1" w:firstColumn="1" w:lastColumn="1" w:noHBand="0" w:noVBand="0"/>
            </w:tblPr>
            <w:tblGrid>
              <w:gridCol w:w="9141"/>
              <w:gridCol w:w="1327"/>
            </w:tblGrid>
            <w:tr w:rsidR="006E5E3E" w:rsidRPr="006E5E3E" w:rsidTr="00D97757">
              <w:trPr>
                <w:trHeight w:val="504"/>
              </w:trPr>
              <w:tc>
                <w:tcPr>
                  <w:tcW w:w="5000" w:type="pct"/>
                  <w:gridSpan w:val="2"/>
                </w:tcPr>
                <w:p w:rsidR="006E5E3E" w:rsidRPr="006E5E3E" w:rsidRDefault="006E5E3E" w:rsidP="006E5E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  <w:r w:rsidRPr="006E5E3E"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  <w:t>Acceptance Test has been successfully completed. The project’s development is concluded and the product is approved for commercial implementation.</w:t>
                  </w:r>
                </w:p>
                <w:p w:rsidR="006E5E3E" w:rsidRPr="006E5E3E" w:rsidRDefault="006E5E3E" w:rsidP="006E5E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  <w:p w:rsidR="006E5E3E" w:rsidRPr="006E5E3E" w:rsidRDefault="006E5E3E" w:rsidP="006E5E3E">
                  <w:pPr>
                    <w:spacing w:after="0" w:line="240" w:lineRule="auto"/>
                    <w:rPr>
                      <w:rFonts w:ascii="Calibri" w:eastAsia="Times New Roman" w:hAnsi="Calibri" w:cs="Calibri"/>
                      <w:color w:val="000000"/>
                      <w:szCs w:val="24"/>
                    </w:rPr>
                  </w:pPr>
                </w:p>
              </w:tc>
            </w:tr>
            <w:tr w:rsidR="006E5E3E" w:rsidRPr="006E5E3E" w:rsidTr="00D97757">
              <w:trPr>
                <w:trHeight w:val="720"/>
              </w:trPr>
              <w:tc>
                <w:tcPr>
                  <w:tcW w:w="4366" w:type="pct"/>
                </w:tcPr>
                <w:p w:rsidR="006E5E3E" w:rsidRPr="006E5E3E" w:rsidRDefault="006E5E3E" w:rsidP="006E5E3E">
                  <w:pPr>
                    <w:spacing w:after="0" w:line="240" w:lineRule="auto"/>
                    <w:rPr>
                      <w:rFonts w:eastAsia="Times New Roman"/>
                      <w:sz w:val="28"/>
                      <w:szCs w:val="24"/>
                    </w:rPr>
                  </w:pPr>
                  <w:r w:rsidRPr="006E5E3E">
                    <w:rPr>
                      <w:rFonts w:eastAsia="Times New Roman"/>
                      <w:sz w:val="20"/>
                      <w:szCs w:val="24"/>
                    </w:rPr>
                    <w:t xml:space="preserve">Team </w:t>
                  </w:r>
                  <w:r w:rsidRPr="006E5E3E">
                    <w:t xml:space="preserve"> </w:t>
                  </w:r>
                  <w:r w:rsidRPr="006E5E3E">
                    <w:rPr>
                      <w:rFonts w:eastAsia="Times New Roman"/>
                      <w:sz w:val="20"/>
                      <w:szCs w:val="24"/>
                    </w:rPr>
                    <w:t xml:space="preserve">Members (Signatures) </w:t>
                  </w:r>
                </w:p>
              </w:tc>
              <w:tc>
                <w:tcPr>
                  <w:tcW w:w="634" w:type="pct"/>
                </w:tcPr>
                <w:p w:rsidR="006E5E3E" w:rsidRPr="006E5E3E" w:rsidRDefault="006E5E3E" w:rsidP="006E5E3E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  <w:r w:rsidRPr="006E5E3E">
                    <w:rPr>
                      <w:rFonts w:eastAsia="Times New Roman"/>
                      <w:sz w:val="20"/>
                      <w:szCs w:val="24"/>
                    </w:rPr>
                    <w:t>Date</w:t>
                  </w:r>
                </w:p>
                <w:p w:rsidR="006E5E3E" w:rsidRPr="006E5E3E" w:rsidRDefault="006E5E3E" w:rsidP="006E5E3E">
                  <w:pPr>
                    <w:spacing w:after="0" w:line="240" w:lineRule="auto"/>
                    <w:rPr>
                      <w:rFonts w:eastAsia="Times New Roman"/>
                      <w:sz w:val="20"/>
                      <w:szCs w:val="24"/>
                    </w:rPr>
                  </w:pPr>
                </w:p>
              </w:tc>
            </w:tr>
            <w:tr w:rsidR="006E5E3E" w:rsidRPr="006E5E3E" w:rsidTr="00D97757">
              <w:trPr>
                <w:trHeight w:val="720"/>
              </w:trPr>
              <w:tc>
                <w:tcPr>
                  <w:tcW w:w="4366" w:type="pct"/>
                </w:tcPr>
                <w:p w:rsidR="006E5E3E" w:rsidRPr="006E5E3E" w:rsidRDefault="006E5E3E" w:rsidP="006E5E3E">
                  <w:pPr>
                    <w:spacing w:after="0" w:line="200" w:lineRule="exact"/>
                    <w:rPr>
                      <w:rFonts w:eastAsia="Times New Roman"/>
                      <w:sz w:val="20"/>
                      <w:szCs w:val="24"/>
                    </w:rPr>
                  </w:pPr>
                  <w:r w:rsidRPr="006E5E3E">
                    <w:rPr>
                      <w:rFonts w:eastAsia="Times New Roman"/>
                      <w:sz w:val="20"/>
                      <w:szCs w:val="24"/>
                    </w:rPr>
                    <w:t>Approved by</w:t>
                  </w:r>
                </w:p>
              </w:tc>
              <w:tc>
                <w:tcPr>
                  <w:tcW w:w="634" w:type="pct"/>
                </w:tcPr>
                <w:p w:rsidR="006E5E3E" w:rsidRPr="006E5E3E" w:rsidRDefault="006E5E3E" w:rsidP="006E5E3E">
                  <w:pPr>
                    <w:spacing w:after="0" w:line="200" w:lineRule="exact"/>
                    <w:rPr>
                      <w:rFonts w:eastAsia="Times New Roman"/>
                      <w:sz w:val="20"/>
                      <w:szCs w:val="24"/>
                    </w:rPr>
                  </w:pPr>
                  <w:r w:rsidRPr="006E5E3E">
                    <w:rPr>
                      <w:rFonts w:eastAsia="Times New Roman"/>
                      <w:sz w:val="20"/>
                      <w:szCs w:val="24"/>
                    </w:rPr>
                    <w:t>Date</w:t>
                  </w:r>
                </w:p>
              </w:tc>
              <w:bookmarkStart w:id="0" w:name="_GoBack"/>
              <w:bookmarkEnd w:id="0"/>
            </w:tr>
          </w:tbl>
          <w:p w:rsidR="00094D7B" w:rsidRPr="005473EE" w:rsidRDefault="00094D7B" w:rsidP="00094D7B">
            <w:pPr>
              <w:pStyle w:val="Default"/>
              <w:spacing w:before="120" w:after="120"/>
              <w:jc w:val="both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7271E5" w:rsidRPr="00BB30B3" w:rsidRDefault="007271E5" w:rsidP="00ED4E26">
      <w:pPr>
        <w:spacing w:after="0" w:line="240" w:lineRule="auto"/>
        <w:rPr>
          <w:b/>
          <w:sz w:val="16"/>
          <w:szCs w:val="16"/>
        </w:rPr>
      </w:pPr>
    </w:p>
    <w:sectPr w:rsidR="007271E5" w:rsidRPr="00BB30B3" w:rsidSect="0054374D">
      <w:footerReference w:type="default" r:id="rId9"/>
      <w:pgSz w:w="12240" w:h="15840" w:code="1"/>
      <w:pgMar w:top="720" w:right="720" w:bottom="432" w:left="720" w:header="720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C0FBC" w:rsidRDefault="00EC0FBC" w:rsidP="00ED032F">
      <w:pPr>
        <w:spacing w:after="0" w:line="240" w:lineRule="auto"/>
      </w:pPr>
      <w:r>
        <w:separator/>
      </w:r>
    </w:p>
  </w:endnote>
  <w:endnote w:type="continuationSeparator" w:id="0">
    <w:p w:rsidR="00EC0FBC" w:rsidRDefault="00EC0FBC" w:rsidP="00ED032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032F" w:rsidRDefault="00ED032F" w:rsidP="00667EBB">
    <w:pPr>
      <w:pStyle w:val="Footer"/>
      <w:ind w:hanging="72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C0FBC" w:rsidRDefault="00EC0FBC" w:rsidP="00ED032F">
      <w:pPr>
        <w:spacing w:after="0" w:line="240" w:lineRule="auto"/>
      </w:pPr>
      <w:r>
        <w:separator/>
      </w:r>
    </w:p>
  </w:footnote>
  <w:footnote w:type="continuationSeparator" w:id="0">
    <w:p w:rsidR="00EC0FBC" w:rsidRDefault="00EC0FBC" w:rsidP="00ED032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B4C152A"/>
    <w:multiLevelType w:val="hybridMultilevel"/>
    <w:tmpl w:val="C0E48A38"/>
    <w:lvl w:ilvl="0" w:tplc="04090001">
      <w:start w:val="1"/>
      <w:numFmt w:val="bullet"/>
      <w:lvlText w:val=""/>
      <w:lvlJc w:val="left"/>
      <w:pPr>
        <w:ind w:left="1717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43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15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87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59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1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3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75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477" w:hanging="360"/>
      </w:pPr>
      <w:rPr>
        <w:rFonts w:ascii="Wingdings" w:hAnsi="Wingdings" w:hint="default"/>
      </w:rPr>
    </w:lvl>
  </w:abstractNum>
  <w:abstractNum w:abstractNumId="1">
    <w:nsid w:val="43B40ADE"/>
    <w:multiLevelType w:val="hybridMultilevel"/>
    <w:tmpl w:val="0D8403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46D6367"/>
    <w:multiLevelType w:val="hybridMultilevel"/>
    <w:tmpl w:val="EE1A1C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48DD"/>
    <w:rsid w:val="00002951"/>
    <w:rsid w:val="00005EE4"/>
    <w:rsid w:val="00016D23"/>
    <w:rsid w:val="00076574"/>
    <w:rsid w:val="00082573"/>
    <w:rsid w:val="00094D7B"/>
    <w:rsid w:val="000C7F09"/>
    <w:rsid w:val="00160E9B"/>
    <w:rsid w:val="001C5761"/>
    <w:rsid w:val="00201048"/>
    <w:rsid w:val="00212EB0"/>
    <w:rsid w:val="0026501F"/>
    <w:rsid w:val="002907D5"/>
    <w:rsid w:val="002A360A"/>
    <w:rsid w:val="002E3E0A"/>
    <w:rsid w:val="002F3F67"/>
    <w:rsid w:val="002F4CB9"/>
    <w:rsid w:val="002F5F11"/>
    <w:rsid w:val="00410B39"/>
    <w:rsid w:val="00431163"/>
    <w:rsid w:val="004B064D"/>
    <w:rsid w:val="004E599D"/>
    <w:rsid w:val="0050575A"/>
    <w:rsid w:val="00536B32"/>
    <w:rsid w:val="00540D9D"/>
    <w:rsid w:val="0054374D"/>
    <w:rsid w:val="005473EE"/>
    <w:rsid w:val="00551D37"/>
    <w:rsid w:val="0055611D"/>
    <w:rsid w:val="00557C44"/>
    <w:rsid w:val="005B243D"/>
    <w:rsid w:val="005C2CF7"/>
    <w:rsid w:val="00667C18"/>
    <w:rsid w:val="00667EBB"/>
    <w:rsid w:val="00697742"/>
    <w:rsid w:val="006A7070"/>
    <w:rsid w:val="006B60B0"/>
    <w:rsid w:val="006E5E3E"/>
    <w:rsid w:val="0070773B"/>
    <w:rsid w:val="007271E5"/>
    <w:rsid w:val="0073664F"/>
    <w:rsid w:val="007448DD"/>
    <w:rsid w:val="00746AFA"/>
    <w:rsid w:val="00752929"/>
    <w:rsid w:val="0077705A"/>
    <w:rsid w:val="00780C31"/>
    <w:rsid w:val="00802243"/>
    <w:rsid w:val="008042DA"/>
    <w:rsid w:val="008077A4"/>
    <w:rsid w:val="0089484F"/>
    <w:rsid w:val="008B2C6B"/>
    <w:rsid w:val="008D4414"/>
    <w:rsid w:val="008E2588"/>
    <w:rsid w:val="00910895"/>
    <w:rsid w:val="0091122C"/>
    <w:rsid w:val="009313F0"/>
    <w:rsid w:val="009448DA"/>
    <w:rsid w:val="00986916"/>
    <w:rsid w:val="00990C7A"/>
    <w:rsid w:val="00995237"/>
    <w:rsid w:val="009C4F01"/>
    <w:rsid w:val="00A414AC"/>
    <w:rsid w:val="00A46F78"/>
    <w:rsid w:val="00A60CC1"/>
    <w:rsid w:val="00A6785E"/>
    <w:rsid w:val="00A72BF0"/>
    <w:rsid w:val="00AA474F"/>
    <w:rsid w:val="00B07F7E"/>
    <w:rsid w:val="00B11A4B"/>
    <w:rsid w:val="00B255EF"/>
    <w:rsid w:val="00B72FEB"/>
    <w:rsid w:val="00B84609"/>
    <w:rsid w:val="00BB30B3"/>
    <w:rsid w:val="00C3319B"/>
    <w:rsid w:val="00C3703F"/>
    <w:rsid w:val="00C4161C"/>
    <w:rsid w:val="00C52AC5"/>
    <w:rsid w:val="00C90522"/>
    <w:rsid w:val="00CA14E2"/>
    <w:rsid w:val="00CF1701"/>
    <w:rsid w:val="00CF5FEF"/>
    <w:rsid w:val="00D26BEB"/>
    <w:rsid w:val="00D54CB5"/>
    <w:rsid w:val="00DA045C"/>
    <w:rsid w:val="00DA1E44"/>
    <w:rsid w:val="00DB02A7"/>
    <w:rsid w:val="00DF043D"/>
    <w:rsid w:val="00DF3B7E"/>
    <w:rsid w:val="00E712F0"/>
    <w:rsid w:val="00E94E57"/>
    <w:rsid w:val="00EB4BB8"/>
    <w:rsid w:val="00EC0FBC"/>
    <w:rsid w:val="00ED032F"/>
    <w:rsid w:val="00ED3169"/>
    <w:rsid w:val="00ED4E26"/>
    <w:rsid w:val="00EE1CEE"/>
    <w:rsid w:val="00EE1DDB"/>
    <w:rsid w:val="00EF36A7"/>
    <w:rsid w:val="00F13CA0"/>
    <w:rsid w:val="00F42B22"/>
    <w:rsid w:val="00FE1DF5"/>
    <w:rsid w:val="00FF1E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C552FAC3-7754-410D-B82F-74EAF56568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448DD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448DD"/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448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448DD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ED032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color w:val="00000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D032F"/>
  </w:style>
  <w:style w:type="paragraph" w:styleId="Footer">
    <w:name w:val="footer"/>
    <w:basedOn w:val="Normal"/>
    <w:link w:val="FooterChar"/>
    <w:uiPriority w:val="99"/>
    <w:unhideWhenUsed/>
    <w:rsid w:val="00ED032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D032F"/>
  </w:style>
  <w:style w:type="paragraph" w:styleId="ListParagraph">
    <w:name w:val="List Paragraph"/>
    <w:basedOn w:val="Normal"/>
    <w:uiPriority w:val="34"/>
    <w:qFormat/>
    <w:rsid w:val="00746AF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313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056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03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748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37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88227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30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882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185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842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954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284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7210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2055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094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907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69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7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09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4669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053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68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311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126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05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739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92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411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204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Polytechnic Institute of NYU</Company>
  <LinksUpToDate>false</LinksUpToDate>
  <CharactersWithSpaces>1368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Cindy</dc:creator>
  <cp:keywords/>
  <dc:description/>
  <cp:lastModifiedBy>Rondell Sinanan</cp:lastModifiedBy>
  <cp:revision>6</cp:revision>
  <dcterms:created xsi:type="dcterms:W3CDTF">2015-02-01T23:41:00Z</dcterms:created>
  <dcterms:modified xsi:type="dcterms:W3CDTF">2015-02-03T05:06:00Z</dcterms:modified>
</cp:coreProperties>
</file>