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95" w:rsidRDefault="00E55C9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BE4886" w:rsidP="003D3B3A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804131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37176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Search </w:t>
                                  </w:r>
                                  <w:r w:rsidR="0080413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&amp;</w:t>
                                  </w:r>
                                  <w:r w:rsidR="00637176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Recovery</w:t>
                                  </w:r>
                                  <w:r w:rsidR="0024347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5163BA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AA66C" wp14:editId="09492564">
                                        <wp:extent cx="1879600" cy="259715"/>
                                        <wp:effectExtent l="0" t="0" r="635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BE4886" w:rsidP="003D3B3A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804131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176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Search </w:t>
                            </w:r>
                            <w:r w:rsidR="0080413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&amp;</w:t>
                            </w:r>
                            <w:r w:rsidR="00637176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Recovery</w:t>
                            </w:r>
                            <w:r w:rsidR="0024347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5163BA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AA66C" wp14:editId="09492564">
                                  <wp:extent cx="1879600" cy="259715"/>
                                  <wp:effectExtent l="0" t="0" r="635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8442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6468"/>
        <w:gridCol w:w="1134"/>
        <w:gridCol w:w="840"/>
      </w:tblGrid>
      <w:tr w:rsidR="008336E4" w:rsidRPr="008336E4" w:rsidTr="008336E4">
        <w:trPr>
          <w:gridBefore w:val="1"/>
          <w:wBefore w:w="6468" w:type="dxa"/>
          <w:trHeight w:val="4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(EC11)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to </w:t>
            </w:r>
            <w:proofErr w:type="spellStart"/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>Zarya</w:t>
            </w:r>
            <w:proofErr w:type="spellEnd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(Green)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E47DC1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</w:t>
            </w:r>
            <w:proofErr w:type="spellStart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Zarya</w:t>
            </w:r>
            <w:proofErr w:type="spellEnd"/>
            <w:r w:rsidR="008336E4"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Travel</w:t>
            </w:r>
            <w:r w:rsidR="00E47DC1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back to the starting point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F456EB" w:rsidP="00E025A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Credit </w:t>
            </w:r>
            <w:r w:rsid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Route: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sz w:val="24"/>
                <w:szCs w:val="24"/>
              </w:rPr>
              <w:t>Activate and traverse solar panel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(EC13)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Modules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Unity (Yellow) (EC14)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Quest (Blue) (EC 15)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</w:t>
            </w:r>
            <w:proofErr w:type="spellStart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Pirs</w:t>
            </w:r>
            <w:proofErr w:type="spellEnd"/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(Red) </w:t>
            </w:r>
            <w:r w:rsidR="00006B1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(EC16)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B914F7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</w:tcPr>
          <w:p w:rsidR="00B914F7" w:rsidRDefault="00B914F7" w:rsidP="00B914F7">
            <w:pPr>
              <w:pStyle w:val="ListParagraph"/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14F7" w:rsidRPr="008336E4" w:rsidRDefault="00B914F7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914F7" w:rsidRPr="008336E4" w:rsidRDefault="00B914F7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E55C9C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164465</wp:posOffset>
                </wp:positionV>
                <wp:extent cx="6286500" cy="2190750"/>
                <wp:effectExtent l="12700" t="12065" r="15875" b="1651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641D4C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12.95pt;width:4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NnpPsTfAAAACgEAAA8AAAAAAAAA&#10;AAAAAAAAjwQAAGRycy9kb3ducmV2LnhtbFBLBQYAAAAABAAEAPMAAACbBQAAAAA=&#10;" strokecolor="#31849b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641D4C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  <w10:wrap anchorx="margin"/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  <w:bookmarkStart w:id="0" w:name="_GoBack"/>
    </w:p>
    <w:p w:rsidR="00BE4886" w:rsidRDefault="00BE4886" w:rsidP="006E7C02">
      <w:pPr>
        <w:rPr>
          <w:b/>
          <w:caps/>
          <w:sz w:val="32"/>
          <w:szCs w:val="32"/>
        </w:rPr>
      </w:pPr>
    </w:p>
    <w:p w:rsidR="00BE4886" w:rsidRPr="00BE4886" w:rsidRDefault="00BE4886" w:rsidP="00BE4886">
      <w:pPr>
        <w:rPr>
          <w:sz w:val="32"/>
          <w:szCs w:val="32"/>
        </w:rPr>
      </w:pPr>
    </w:p>
    <w:bookmarkEnd w:id="0"/>
    <w:p w:rsidR="006E7C02" w:rsidRPr="00BE4886" w:rsidRDefault="006E7C02" w:rsidP="00BE4886">
      <w:pPr>
        <w:rPr>
          <w:sz w:val="32"/>
          <w:szCs w:val="32"/>
        </w:rPr>
      </w:pPr>
    </w:p>
    <w:sectPr w:rsidR="006E7C02" w:rsidRPr="00BE4886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C6" w:rsidRDefault="002C3BC6" w:rsidP="008336E4">
      <w:pPr>
        <w:spacing w:after="0" w:line="240" w:lineRule="auto"/>
      </w:pPr>
      <w:r>
        <w:separator/>
      </w:r>
    </w:p>
  </w:endnote>
  <w:endnote w:type="continuationSeparator" w:id="0">
    <w:p w:rsidR="002C3BC6" w:rsidRDefault="002C3BC6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E4" w:rsidRDefault="008336E4">
    <w:pPr>
      <w:pStyle w:val="Footer"/>
    </w:pPr>
    <w:r>
      <w:t>SRR Commissioning Form</w:t>
    </w:r>
  </w:p>
  <w:p w:rsidR="008336E4" w:rsidRDefault="00BE4886" w:rsidP="00BE4886">
    <w:pPr>
      <w:pStyle w:val="Footer"/>
    </w:pPr>
    <w:r w:rsidRPr="00BE4886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C6" w:rsidRDefault="002C3BC6" w:rsidP="008336E4">
      <w:pPr>
        <w:spacing w:after="0" w:line="240" w:lineRule="auto"/>
      </w:pPr>
      <w:r>
        <w:separator/>
      </w:r>
    </w:p>
  </w:footnote>
  <w:footnote w:type="continuationSeparator" w:id="0">
    <w:p w:rsidR="002C3BC6" w:rsidRDefault="002C3BC6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A4F6A"/>
    <w:rsid w:val="001720B8"/>
    <w:rsid w:val="00186106"/>
    <w:rsid w:val="001956F7"/>
    <w:rsid w:val="001D397D"/>
    <w:rsid w:val="001E3E8C"/>
    <w:rsid w:val="002142A9"/>
    <w:rsid w:val="0023693B"/>
    <w:rsid w:val="00243471"/>
    <w:rsid w:val="00294E25"/>
    <w:rsid w:val="002C3BC6"/>
    <w:rsid w:val="002F6C50"/>
    <w:rsid w:val="0036061F"/>
    <w:rsid w:val="003D3B3A"/>
    <w:rsid w:val="00400401"/>
    <w:rsid w:val="0045724D"/>
    <w:rsid w:val="0047013A"/>
    <w:rsid w:val="0047144A"/>
    <w:rsid w:val="004744A6"/>
    <w:rsid w:val="004A1444"/>
    <w:rsid w:val="005163BA"/>
    <w:rsid w:val="005314D8"/>
    <w:rsid w:val="00596629"/>
    <w:rsid w:val="005A6EF8"/>
    <w:rsid w:val="005C126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336E4"/>
    <w:rsid w:val="00865689"/>
    <w:rsid w:val="00880554"/>
    <w:rsid w:val="00896DDB"/>
    <w:rsid w:val="008E1863"/>
    <w:rsid w:val="008F3837"/>
    <w:rsid w:val="008F74B2"/>
    <w:rsid w:val="00A04316"/>
    <w:rsid w:val="00A25FF1"/>
    <w:rsid w:val="00A30D17"/>
    <w:rsid w:val="00AA76D6"/>
    <w:rsid w:val="00B562A2"/>
    <w:rsid w:val="00B914F7"/>
    <w:rsid w:val="00BD56C6"/>
    <w:rsid w:val="00BE4886"/>
    <w:rsid w:val="00C00C2B"/>
    <w:rsid w:val="00C5018E"/>
    <w:rsid w:val="00C96359"/>
    <w:rsid w:val="00CB7A1F"/>
    <w:rsid w:val="00CC1B7D"/>
    <w:rsid w:val="00CC63B4"/>
    <w:rsid w:val="00D06D95"/>
    <w:rsid w:val="00D43865"/>
    <w:rsid w:val="00D45220"/>
    <w:rsid w:val="00E025A8"/>
    <w:rsid w:val="00E15556"/>
    <w:rsid w:val="00E47DC1"/>
    <w:rsid w:val="00E55C9C"/>
    <w:rsid w:val="00E94758"/>
    <w:rsid w:val="00EB29CA"/>
    <w:rsid w:val="00EB52E8"/>
    <w:rsid w:val="00ED3009"/>
    <w:rsid w:val="00EE3187"/>
    <w:rsid w:val="00F11E7C"/>
    <w:rsid w:val="00F456EB"/>
    <w:rsid w:val="00F82224"/>
    <w:rsid w:val="00FC4EE7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FFB19-D93B-4518-BDC8-78DD2EA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4</cp:revision>
  <cp:lastPrinted>2007-09-12T14:58:00Z</cp:lastPrinted>
  <dcterms:created xsi:type="dcterms:W3CDTF">2014-06-16T16:29:00Z</dcterms:created>
  <dcterms:modified xsi:type="dcterms:W3CDTF">2014-07-09T16:35:00Z</dcterms:modified>
</cp:coreProperties>
</file>